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ADC47" w14:textId="77777777" w:rsidR="00EF1C5F" w:rsidRDefault="00345775" w:rsidP="00C11486">
      <w:pPr>
        <w:keepNext/>
        <w:spacing w:after="60"/>
        <w:jc w:val="center"/>
        <w:rPr>
          <w:rFonts w:ascii="Arial" w:eastAsia="Arial" w:hAnsi="Arial"/>
          <w:b/>
          <w:sz w:val="28"/>
          <w:lang w:val="pt-BR"/>
        </w:rPr>
      </w:pPr>
      <w:r w:rsidRPr="00DC57CC">
        <w:rPr>
          <w:b/>
          <w:sz w:val="28"/>
          <w:lang w:val="pt-BR"/>
        </w:rPr>
        <w:br/>
      </w:r>
    </w:p>
    <w:p w14:paraId="237B1D57" w14:textId="77777777" w:rsidR="00EF1C5F" w:rsidRDefault="00EF1C5F" w:rsidP="00C11486">
      <w:pPr>
        <w:keepNext/>
        <w:spacing w:after="60"/>
        <w:jc w:val="center"/>
        <w:rPr>
          <w:rFonts w:ascii="Arial" w:eastAsia="Arial" w:hAnsi="Arial"/>
          <w:b/>
          <w:sz w:val="28"/>
          <w:lang w:val="pt-BR"/>
        </w:rPr>
      </w:pPr>
    </w:p>
    <w:p w14:paraId="53367A6C" w14:textId="4A167061" w:rsidR="00C11486" w:rsidRPr="009753A3" w:rsidRDefault="00C11486" w:rsidP="00C11486">
      <w:pPr>
        <w:keepNext/>
        <w:spacing w:after="60"/>
        <w:jc w:val="center"/>
        <w:rPr>
          <w:rFonts w:ascii="Arial" w:hAnsi="Arial" w:cs="Arial"/>
          <w:b/>
          <w:bCs/>
          <w:lang w:val="pt-BR"/>
        </w:rPr>
      </w:pPr>
      <w:r>
        <w:rPr>
          <w:rFonts w:ascii="Arial" w:eastAsia="Arial" w:hAnsi="Arial"/>
          <w:b/>
          <w:sz w:val="28"/>
          <w:lang w:val="pt-BR"/>
        </w:rPr>
        <w:t xml:space="preserve">OMR Grupa otvorila novi </w:t>
      </w:r>
      <w:r w:rsidR="00FB69C2">
        <w:rPr>
          <w:rFonts w:ascii="Arial" w:eastAsia="Arial" w:hAnsi="Arial"/>
          <w:b/>
          <w:sz w:val="28"/>
          <w:lang w:val="pt-BR"/>
        </w:rPr>
        <w:t xml:space="preserve">CHANGAN </w:t>
      </w:r>
      <w:r>
        <w:rPr>
          <w:rFonts w:ascii="Arial" w:eastAsia="Arial" w:hAnsi="Arial"/>
          <w:b/>
          <w:sz w:val="28"/>
          <w:lang w:val="pt-BR"/>
        </w:rPr>
        <w:t xml:space="preserve">centar u Ljubljani </w:t>
      </w:r>
    </w:p>
    <w:p w14:paraId="2AEBC9E3" w14:textId="77777777" w:rsidR="00EF1C5F" w:rsidRDefault="00EF1C5F" w:rsidP="00C11486">
      <w:pPr>
        <w:spacing w:after="140" w:line="252" w:lineRule="auto"/>
        <w:jc w:val="center"/>
        <w:rPr>
          <w:rFonts w:ascii="Arial" w:eastAsia="Arial" w:hAnsi="Arial" w:cs="Arial"/>
          <w:b/>
          <w:bCs/>
          <w:sz w:val="22"/>
          <w:szCs w:val="22"/>
          <w:lang w:val="pt-BR"/>
        </w:rPr>
      </w:pPr>
    </w:p>
    <w:p w14:paraId="6C03682F" w14:textId="452155F7" w:rsidR="00C11486" w:rsidRPr="00EF1C5F" w:rsidRDefault="00C11486" w:rsidP="00C11486">
      <w:pPr>
        <w:spacing w:after="140" w:line="252" w:lineRule="auto"/>
        <w:jc w:val="center"/>
        <w:rPr>
          <w:rFonts w:ascii="Arial" w:eastAsia="Arial" w:hAnsi="Arial" w:cs="Arial"/>
          <w:b/>
          <w:bCs/>
          <w:sz w:val="22"/>
          <w:szCs w:val="22"/>
          <w:lang w:val="pt-BR"/>
        </w:rPr>
      </w:pPr>
      <w:r w:rsidRPr="00EF1C5F">
        <w:rPr>
          <w:rFonts w:ascii="Arial" w:eastAsia="Arial" w:hAnsi="Arial" w:cs="Arial"/>
          <w:b/>
          <w:bCs/>
          <w:sz w:val="22"/>
          <w:szCs w:val="22"/>
          <w:lang w:val="pt-BR"/>
        </w:rPr>
        <w:t>Svečanim otvaranjem CHANGAN Centra Ljubljana BTC predstavljeno i novo partnerstvo sa Rukometnim savezom Slovenije</w:t>
      </w:r>
    </w:p>
    <w:p w14:paraId="59C0C2F1" w14:textId="77777777" w:rsidR="00C11486" w:rsidRPr="00EF1C5F" w:rsidRDefault="00C11486" w:rsidP="00C11486">
      <w:pPr>
        <w:spacing w:after="140" w:line="252" w:lineRule="auto"/>
        <w:jc w:val="both"/>
        <w:rPr>
          <w:rFonts w:ascii="Arial" w:eastAsia="Arial" w:hAnsi="Arial" w:cs="Arial"/>
          <w:b/>
          <w:bCs/>
          <w:sz w:val="22"/>
          <w:szCs w:val="22"/>
          <w:lang w:val="pt-BR"/>
        </w:rPr>
      </w:pPr>
    </w:p>
    <w:p w14:paraId="530378BB" w14:textId="1355A8C6" w:rsidR="00C11486" w:rsidRPr="00EF1C5F" w:rsidRDefault="00C11486" w:rsidP="00C11486">
      <w:pPr>
        <w:spacing w:after="140" w:line="252" w:lineRule="auto"/>
        <w:jc w:val="both"/>
        <w:rPr>
          <w:rFonts w:ascii="Arial" w:eastAsia="Arial" w:hAnsi="Arial" w:cs="Arial"/>
          <w:bCs/>
          <w:sz w:val="22"/>
          <w:szCs w:val="22"/>
          <w:lang w:val="pt-BR"/>
        </w:rPr>
      </w:pPr>
      <w:r w:rsidRPr="00EF1C5F">
        <w:rPr>
          <w:rFonts w:ascii="Arial" w:eastAsia="Arial" w:hAnsi="Arial" w:cs="Arial"/>
          <w:b/>
          <w:bCs/>
          <w:sz w:val="22"/>
          <w:szCs w:val="22"/>
          <w:lang w:val="sr-Latn-RS"/>
        </w:rPr>
        <w:t>Ljubljana, 2</w:t>
      </w:r>
      <w:r w:rsidR="00F22EE7">
        <w:rPr>
          <w:rFonts w:ascii="Arial" w:eastAsia="Arial" w:hAnsi="Arial" w:cs="Arial"/>
          <w:b/>
          <w:bCs/>
          <w:sz w:val="22"/>
          <w:szCs w:val="22"/>
          <w:lang w:val="sr-Latn-RS"/>
        </w:rPr>
        <w:t>3</w:t>
      </w:r>
      <w:r w:rsidRPr="00EF1C5F">
        <w:rPr>
          <w:rFonts w:ascii="Arial" w:eastAsia="Arial" w:hAnsi="Arial" w:cs="Arial"/>
          <w:b/>
          <w:bCs/>
          <w:sz w:val="22"/>
          <w:szCs w:val="22"/>
          <w:lang w:val="sr-Latn-RS"/>
        </w:rPr>
        <w:t>. septembar 2026.</w:t>
      </w:r>
      <w:r w:rsidRPr="00EF1C5F">
        <w:rPr>
          <w:rFonts w:ascii="Arial" w:eastAsia="Arial" w:hAnsi="Arial" w:cs="Arial"/>
          <w:b/>
          <w:sz w:val="22"/>
          <w:szCs w:val="22"/>
          <w:lang w:val="sr-Latn-RS"/>
        </w:rPr>
        <w:t xml:space="preserve"> </w:t>
      </w:r>
      <w:r w:rsidRPr="00EF1C5F">
        <w:rPr>
          <w:rFonts w:ascii="Arial" w:eastAsia="Arial" w:hAnsi="Arial" w:cs="Arial"/>
          <w:bCs/>
          <w:sz w:val="22"/>
          <w:szCs w:val="22"/>
          <w:lang w:val="sr-Latn-RS"/>
        </w:rPr>
        <w:t xml:space="preserve">– </w:t>
      </w:r>
      <w:r w:rsidRPr="00EF1C5F">
        <w:rPr>
          <w:rFonts w:ascii="Arial" w:eastAsia="Arial" w:hAnsi="Arial" w:cs="Arial"/>
          <w:bCs/>
          <w:sz w:val="22"/>
          <w:szCs w:val="22"/>
          <w:lang w:val="pt-BR"/>
        </w:rPr>
        <w:t>OMR Grupa otvorila je novi prodajni i servisni CHANGAN centar u kompleksu BTC City u Ljubljani, vodećoj poslovnoj i trgovačkoj lokaciji u Sloveniji, čime je dodatno prošireno prisustvo ovog automobilskog brenda na slovenačkom tržištu. Centrom upravlja Crossroad SLO, članica OMR Grupe i zvanični uvoznik i distributer brenda u Sloveniji, a svečano otvaranje obeležilo je i predstavljanje novog partnerstva sa Rukometnim savezom Slovenije.</w:t>
      </w:r>
    </w:p>
    <w:p w14:paraId="473B8E53" w14:textId="77777777" w:rsidR="00C11486" w:rsidRPr="00EF1C5F" w:rsidRDefault="00C11486" w:rsidP="00C11486">
      <w:pPr>
        <w:spacing w:after="140" w:line="252" w:lineRule="auto"/>
        <w:jc w:val="both"/>
        <w:rPr>
          <w:rFonts w:ascii="Arial" w:eastAsia="Arial" w:hAnsi="Arial" w:cs="Arial"/>
          <w:bCs/>
          <w:sz w:val="22"/>
          <w:szCs w:val="22"/>
          <w:lang w:val="sr-Latn-RS"/>
        </w:rPr>
      </w:pPr>
      <w:r w:rsidRPr="00EF1C5F">
        <w:rPr>
          <w:rFonts w:ascii="Arial" w:eastAsia="Arial" w:hAnsi="Arial" w:cs="Arial"/>
          <w:bCs/>
          <w:sz w:val="22"/>
          <w:szCs w:val="22"/>
          <w:lang w:val="sr-Latn-RS"/>
        </w:rPr>
        <w:t>Od zvaničnog ulaska brenda CHANGAN na slovenačko tržište u martu ove godine prošlo je nešto više od šest meseci. Za to vreme uvoznik Crossroad SLO, članica OMR Grupe, zajedno sa partnerima razvijao je prodajnu i servisnu mrežu, prvi modeli stigli su do kupaca, a paralelno je izgrađen i sistem sveobuhvatne podrške kupcima. Otvaranje centra u Ljubljani predstavlja novu prekretnicu u razvoju brenda u Sloveniji.</w:t>
      </w:r>
    </w:p>
    <w:p w14:paraId="52CFF1AC" w14:textId="77777777" w:rsidR="00C11486" w:rsidRPr="00EF1C5F" w:rsidRDefault="00C11486" w:rsidP="00C11486">
      <w:pPr>
        <w:spacing w:after="140" w:line="252" w:lineRule="auto"/>
        <w:jc w:val="both"/>
        <w:rPr>
          <w:rFonts w:ascii="Arial" w:eastAsia="Arial" w:hAnsi="Arial" w:cs="Arial"/>
          <w:bCs/>
          <w:sz w:val="22"/>
          <w:szCs w:val="22"/>
          <w:lang w:val="sr-Latn-RS"/>
        </w:rPr>
      </w:pPr>
      <w:r w:rsidRPr="00EF1C5F">
        <w:rPr>
          <w:rFonts w:ascii="Arial" w:eastAsia="Arial" w:hAnsi="Arial" w:cs="Arial"/>
          <w:bCs/>
          <w:sz w:val="22"/>
          <w:szCs w:val="22"/>
          <w:lang w:val="sr-Latn-RS"/>
        </w:rPr>
        <w:t>„Kada smo u OMR Grupi odlučili da zajedno sa CHANGAN-om razvijamo prisustvo ovog brenda u ovom delu Evrope, znali smo da je pred nama ambiciozan posao. Naš cilj je da kupcima ponudimo ne samo moderna i tehnološki napredna vozila, već i kvalitetnu prodajnu i servisnu mrežu i pouzdanu podršku. Slovenija ima važno mesto u našim regionalnim planovima, a otvaranje novog centra u Ljubljani potvrđuje da ih ostvarujemo korak po korak”, izjavio je Ostoja Mijailović, predsednik OMR Grupe.</w:t>
      </w:r>
    </w:p>
    <w:p w14:paraId="0E77466D" w14:textId="77777777" w:rsidR="00C11486" w:rsidRPr="00EF1C5F" w:rsidRDefault="00C11486" w:rsidP="00C11486">
      <w:pPr>
        <w:spacing w:after="140" w:line="252" w:lineRule="auto"/>
        <w:jc w:val="both"/>
        <w:rPr>
          <w:rFonts w:ascii="Arial" w:eastAsia="Arial" w:hAnsi="Arial" w:cs="Arial"/>
          <w:bCs/>
          <w:sz w:val="22"/>
          <w:szCs w:val="22"/>
          <w:lang w:val="pt-BR"/>
        </w:rPr>
      </w:pPr>
      <w:r w:rsidRPr="00EF1C5F">
        <w:rPr>
          <w:rFonts w:ascii="Arial" w:eastAsia="Arial" w:hAnsi="Arial" w:cs="Arial"/>
          <w:bCs/>
          <w:sz w:val="22"/>
          <w:szCs w:val="22"/>
          <w:lang w:val="sr-Latn-RS"/>
        </w:rPr>
        <w:t xml:space="preserve">Novi centar objedinjuje prodaju i servis, čime kupcima omogućava kompletno iskustvo brenda na jednom mestu. </w:t>
      </w:r>
      <w:r w:rsidRPr="00EF1C5F">
        <w:rPr>
          <w:rFonts w:ascii="Arial" w:eastAsia="Arial" w:hAnsi="Arial" w:cs="Arial"/>
          <w:bCs/>
          <w:sz w:val="22"/>
          <w:szCs w:val="22"/>
          <w:lang w:val="pt-BR"/>
        </w:rPr>
        <w:t xml:space="preserve">Otvaranje novog centra obeležilo je i predstavljanje partnerstva brenda CHANGAN sa Rukometnim savezom Slovenije. Tim povodom, predstavnici CHANGAN-a i Saveza govorili su o zajedničkim vrednostima i ciljevima buduće saradnje. </w:t>
      </w:r>
    </w:p>
    <w:p w14:paraId="10D58F81" w14:textId="123221E6" w:rsidR="00C11486" w:rsidRPr="00EF1C5F" w:rsidRDefault="00EE2F70" w:rsidP="00EE2F70">
      <w:pPr>
        <w:spacing w:after="140" w:line="252" w:lineRule="auto"/>
        <w:jc w:val="center"/>
        <w:rPr>
          <w:rFonts w:ascii="Arial" w:eastAsia="Arial" w:hAnsi="Arial" w:cs="Arial"/>
          <w:bCs/>
          <w:sz w:val="22"/>
          <w:szCs w:val="22"/>
          <w:lang w:val="pt-BR"/>
        </w:rPr>
      </w:pPr>
      <w:r>
        <w:rPr>
          <w:rFonts w:ascii="Arial" w:eastAsia="Arial" w:hAnsi="Arial" w:cs="Arial"/>
          <w:bCs/>
          <w:sz w:val="22"/>
          <w:szCs w:val="22"/>
          <w:lang w:val="pt-BR"/>
        </w:rPr>
        <w:t>***</w:t>
      </w:r>
    </w:p>
    <w:p w14:paraId="6BEEFB69" w14:textId="77777777" w:rsidR="00C11486" w:rsidRPr="00EF1C5F" w:rsidRDefault="00C11486" w:rsidP="00C11486">
      <w:pPr>
        <w:spacing w:after="140" w:line="252" w:lineRule="auto"/>
        <w:jc w:val="both"/>
        <w:rPr>
          <w:rFonts w:ascii="Arial" w:hAnsi="Arial" w:cs="Arial"/>
          <w:sz w:val="22"/>
          <w:szCs w:val="22"/>
          <w:lang w:val="sr-Latn-RS"/>
        </w:rPr>
      </w:pPr>
    </w:p>
    <w:p w14:paraId="4A2FEA26" w14:textId="77777777" w:rsidR="00C11486" w:rsidRDefault="00C11486" w:rsidP="00C11486">
      <w:pPr>
        <w:keepNext/>
        <w:spacing w:before="80" w:after="60"/>
        <w:rPr>
          <w:rFonts w:ascii="Arial" w:eastAsia="Arial" w:hAnsi="Arial" w:cs="Arial"/>
          <w:b/>
          <w:sz w:val="22"/>
          <w:szCs w:val="22"/>
          <w:lang w:val="sr-Latn-RS"/>
        </w:rPr>
      </w:pPr>
      <w:r w:rsidRPr="00EF1C5F">
        <w:rPr>
          <w:rFonts w:ascii="Arial" w:eastAsia="Arial" w:hAnsi="Arial" w:cs="Arial"/>
          <w:b/>
          <w:sz w:val="22"/>
          <w:szCs w:val="22"/>
          <w:lang w:val="sr-Latn-RS"/>
        </w:rPr>
        <w:t>O kompaniji CHANGAN</w:t>
      </w:r>
    </w:p>
    <w:p w14:paraId="2B368926" w14:textId="77777777" w:rsidR="00C11486" w:rsidRPr="00EF1C5F" w:rsidRDefault="00C11486" w:rsidP="00C11486">
      <w:pPr>
        <w:spacing w:after="120"/>
        <w:jc w:val="both"/>
        <w:rPr>
          <w:rFonts w:ascii="Arial" w:hAnsi="Arial" w:cs="Arial"/>
          <w:sz w:val="22"/>
          <w:szCs w:val="22"/>
          <w:lang w:val="sr-Latn-RS"/>
        </w:rPr>
      </w:pPr>
      <w:r w:rsidRPr="00EF1C5F">
        <w:rPr>
          <w:rFonts w:ascii="Arial" w:eastAsia="Arial" w:hAnsi="Arial" w:cs="Arial"/>
          <w:sz w:val="22"/>
          <w:szCs w:val="22"/>
          <w:lang w:val="sr-Latn-RS"/>
        </w:rPr>
        <w:t>CHANGAN, jedna od najvećih kineskih automobilskih grupacija, posluje više od četiri decenije i ima sedište u Čongćingu. Kompanija upravlja sa 21 proizvodnom bazom i 39 postrojenja širom sveta, a vozila izvozi u 103 zemlje i teritorije u okviru šest velikih regionalnih tržišta. Direktno zapošljava više od 110.000 ljudi, dok kroz lanac vrednosti podržava više od milion radnih mesta. Portfolio obuhvata brendove CHANGAN, DEEPAL i AVATR, kao i zajednička preduzeća CHANGAN Ford i CHANGAN Mazda. Prisustvo u Evropi razvija od 2001. godine kroz dizajn centar u Torinu i istraživačko-razvojni centar u Birmingemu.</w:t>
      </w:r>
    </w:p>
    <w:p w14:paraId="66384C5F" w14:textId="77777777" w:rsidR="00C11486" w:rsidRPr="00EF1C5F" w:rsidRDefault="00C11486" w:rsidP="00C11486">
      <w:pPr>
        <w:keepNext/>
        <w:spacing w:before="40" w:after="60"/>
        <w:rPr>
          <w:rFonts w:ascii="Arial" w:hAnsi="Arial" w:cs="Arial"/>
          <w:b/>
          <w:bCs/>
          <w:sz w:val="22"/>
          <w:szCs w:val="22"/>
          <w:lang w:val="sr-Latn-RS"/>
        </w:rPr>
      </w:pPr>
      <w:r w:rsidRPr="00EF1C5F">
        <w:rPr>
          <w:rFonts w:ascii="Arial" w:eastAsia="Arial" w:hAnsi="Arial" w:cs="Arial"/>
          <w:b/>
          <w:sz w:val="22"/>
          <w:szCs w:val="22"/>
          <w:lang w:val="sr-Latn-RS"/>
        </w:rPr>
        <w:t>O OMR Group</w:t>
      </w:r>
    </w:p>
    <w:p w14:paraId="18D6C2FD" w14:textId="77777777" w:rsidR="00C11486" w:rsidRPr="00EF1C5F" w:rsidRDefault="00C11486" w:rsidP="00C11486">
      <w:pPr>
        <w:jc w:val="both"/>
        <w:rPr>
          <w:rFonts w:ascii="Arial" w:eastAsia="Arial" w:hAnsi="Arial" w:cs="Arial"/>
          <w:sz w:val="22"/>
          <w:szCs w:val="22"/>
        </w:rPr>
      </w:pPr>
      <w:r w:rsidRPr="00EF1C5F">
        <w:rPr>
          <w:rFonts w:ascii="Arial" w:eastAsia="Arial" w:hAnsi="Arial" w:cs="Arial"/>
          <w:sz w:val="22"/>
          <w:szCs w:val="22"/>
          <w:lang w:val="sr-Latn-RS"/>
        </w:rPr>
        <w:t xml:space="preserve">OMR Grupa je poslovni sistem koji okuplja kompanije iz automobilske industrije, finansija, osiguranja, izgradnje i upravljanja nekretninama i posluje u Srbiji i regionu. Sa više od 1.100 zaposlenih, OMR Grupa razvija dugoročna partnerstva sa vodećim međunarodnim </w:t>
      </w:r>
      <w:r w:rsidRPr="00EF1C5F">
        <w:rPr>
          <w:rFonts w:ascii="Arial" w:eastAsia="Arial" w:hAnsi="Arial" w:cs="Arial"/>
          <w:sz w:val="22"/>
          <w:szCs w:val="22"/>
          <w:lang w:val="sr-Latn-RS"/>
        </w:rPr>
        <w:lastRenderedPageBreak/>
        <w:t xml:space="preserve">kompanijama i doprinosi razvoju tržišta kroz odgovorno poslovanje, inovacije i održiv rast. </w:t>
      </w:r>
      <w:hyperlink r:id="rId8" w:history="1">
        <w:r w:rsidRPr="00EF1C5F">
          <w:rPr>
            <w:rStyle w:val="Hyperlink"/>
            <w:rFonts w:ascii="Arial" w:eastAsia="Arial" w:hAnsi="Arial" w:cs="Arial"/>
            <w:sz w:val="22"/>
            <w:szCs w:val="22"/>
            <w:lang w:val="sr-Latn-RS"/>
          </w:rPr>
          <w:t>www.omrgroup.rs</w:t>
        </w:r>
      </w:hyperlink>
    </w:p>
    <w:p w14:paraId="3A994A09" w14:textId="22109460" w:rsidR="003A5C37" w:rsidRDefault="003A5C37" w:rsidP="00C11486">
      <w:pPr>
        <w:spacing w:before="240" w:line="276" w:lineRule="auto"/>
        <w:jc w:val="both"/>
        <w:rPr>
          <w:rFonts w:ascii="Arial" w:eastAsia="Arial" w:hAnsi="Arial" w:cs="Arial"/>
          <w:b/>
          <w:bCs/>
          <w:sz w:val="22"/>
          <w:szCs w:val="22"/>
          <w:lang w:val="sr-Latn-RS"/>
        </w:rPr>
      </w:pPr>
    </w:p>
    <w:p w14:paraId="09C1E2C9" w14:textId="77777777" w:rsidR="00256A9C" w:rsidRPr="00EF1C5F" w:rsidRDefault="00256A9C" w:rsidP="00C11486">
      <w:pPr>
        <w:spacing w:before="240" w:line="276" w:lineRule="auto"/>
        <w:jc w:val="both"/>
        <w:rPr>
          <w:rFonts w:ascii="Arial" w:hAnsi="Arial" w:cs="Arial"/>
          <w:sz w:val="22"/>
          <w:szCs w:val="22"/>
          <w:lang w:val="sr-Latn-RS"/>
        </w:rPr>
      </w:pPr>
    </w:p>
    <w:p w14:paraId="25BA1B68" w14:textId="77777777" w:rsidR="003A5C37" w:rsidRPr="00EF1C5F" w:rsidRDefault="003A5C37" w:rsidP="003A5C37">
      <w:pPr>
        <w:rPr>
          <w:rFonts w:ascii="Arial" w:hAnsi="Arial" w:cs="Arial"/>
          <w:sz w:val="22"/>
          <w:szCs w:val="22"/>
          <w:lang w:val="sr-Latn-RS"/>
        </w:rPr>
      </w:pPr>
    </w:p>
    <w:p w14:paraId="6FBA19FA" w14:textId="77777777" w:rsidR="003A5C37" w:rsidRPr="00EF1C5F" w:rsidRDefault="003A5C37" w:rsidP="003A5C37">
      <w:pPr>
        <w:rPr>
          <w:rFonts w:ascii="Arial" w:hAnsi="Arial" w:cs="Arial"/>
          <w:sz w:val="22"/>
          <w:szCs w:val="22"/>
          <w:lang w:val="sr-Latn-RS"/>
        </w:rPr>
      </w:pPr>
    </w:p>
    <w:p w14:paraId="51838AAC" w14:textId="77777777" w:rsidR="003A5C37" w:rsidRPr="00EF1C5F" w:rsidRDefault="003A5C37" w:rsidP="003A5C37">
      <w:pPr>
        <w:rPr>
          <w:rFonts w:ascii="Arial" w:hAnsi="Arial" w:cs="Arial"/>
          <w:sz w:val="22"/>
          <w:szCs w:val="22"/>
          <w:lang w:val="sr-Latn-RS"/>
        </w:rPr>
      </w:pPr>
    </w:p>
    <w:sectPr w:rsidR="003A5C37" w:rsidRPr="00EF1C5F" w:rsidSect="008801FF">
      <w:headerReference w:type="default" r:id="rId9"/>
      <w:footerReference w:type="default" r:id="rId10"/>
      <w:pgSz w:w="11909" w:h="16834" w:code="9"/>
      <w:pgMar w:top="102" w:right="1440" w:bottom="66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DD6F6" w14:textId="77777777" w:rsidR="00777955" w:rsidRDefault="00777955">
      <w:r>
        <w:separator/>
      </w:r>
    </w:p>
  </w:endnote>
  <w:endnote w:type="continuationSeparator" w:id="0">
    <w:p w14:paraId="3EB2D134" w14:textId="77777777" w:rsidR="00777955" w:rsidRDefault="0077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dley Grotesk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E0D0" w14:textId="77777777" w:rsidR="006A10A5" w:rsidRPr="006A10A5" w:rsidRDefault="006A10A5" w:rsidP="006A10A5">
    <w:pPr>
      <w:pStyle w:val="Footer"/>
      <w:jc w:val="center"/>
      <w:rPr>
        <w:rFonts w:ascii="Ridley Grotesk" w:hAnsi="Ridley Grotesk"/>
        <w:lang w:val="sr-Latn-RS"/>
      </w:rPr>
    </w:pPr>
    <w:r w:rsidRPr="006A10A5">
      <w:rPr>
        <w:rFonts w:ascii="Ridley Grotesk" w:hAnsi="Ridley Grotesk"/>
        <w:lang w:val="sr-Latn-RS"/>
      </w:rPr>
      <w:t xml:space="preserve">OMR </w:t>
    </w:r>
    <w:r>
      <w:rPr>
        <w:rFonts w:ascii="Ridley Grotesk" w:hAnsi="Ridley Grotesk"/>
        <w:lang w:val="sr-Latn-RS"/>
      </w:rPr>
      <w:t>G</w:t>
    </w:r>
    <w:r w:rsidRPr="006A10A5">
      <w:rPr>
        <w:rFonts w:ascii="Ridley Grotesk" w:hAnsi="Ridley Grotesk"/>
        <w:lang w:val="sr-Latn-RS"/>
      </w:rPr>
      <w:t>roup</w:t>
    </w:r>
  </w:p>
  <w:p w14:paraId="25147ECE" w14:textId="77777777" w:rsidR="006A10A5" w:rsidRPr="006A10A5" w:rsidRDefault="006A10A5" w:rsidP="006A10A5">
    <w:pPr>
      <w:pStyle w:val="Footer"/>
      <w:jc w:val="center"/>
      <w:rPr>
        <w:rFonts w:ascii="Ridley Grotesk" w:hAnsi="Ridley Grotesk"/>
        <w:lang w:val="sr-Latn-RS"/>
      </w:rPr>
    </w:pPr>
    <w:r w:rsidRPr="006A10A5">
      <w:rPr>
        <w:rFonts w:ascii="Ridley Grotesk" w:hAnsi="Ridley Grotesk"/>
        <w:lang w:val="sr-Latn-RS"/>
      </w:rPr>
      <w:t>Milutina Milankovica 23</w:t>
    </w:r>
  </w:p>
  <w:p w14:paraId="1E516667" w14:textId="77777777" w:rsidR="006A10A5" w:rsidRPr="006A10A5" w:rsidRDefault="006A10A5" w:rsidP="006A10A5">
    <w:pPr>
      <w:pStyle w:val="Footer"/>
      <w:jc w:val="center"/>
      <w:rPr>
        <w:rFonts w:ascii="Ridley Grotesk" w:hAnsi="Ridley Grotesk"/>
        <w:lang w:val="sr-Latn-RS"/>
      </w:rPr>
    </w:pPr>
    <w:r w:rsidRPr="006A10A5">
      <w:rPr>
        <w:rFonts w:ascii="Ridley Grotesk" w:hAnsi="Ridley Grotesk"/>
        <w:lang w:val="sr-Latn-RS"/>
      </w:rPr>
      <w:t>11070 Beograd</w:t>
    </w:r>
  </w:p>
  <w:p w14:paraId="33D22E6C" w14:textId="77777777" w:rsidR="006A10A5" w:rsidRPr="006A10A5" w:rsidRDefault="006A10A5" w:rsidP="006A10A5">
    <w:pPr>
      <w:pStyle w:val="Footer"/>
      <w:jc w:val="center"/>
      <w:rPr>
        <w:rFonts w:ascii="Ridley Grotesk" w:hAnsi="Ridley Grotesk"/>
      </w:rPr>
    </w:pPr>
    <w:r w:rsidRPr="006A10A5">
      <w:rPr>
        <w:rFonts w:ascii="Ridley Grotesk" w:hAnsi="Ridley Grotesk"/>
        <w:lang w:val="sr-Latn-RS"/>
      </w:rPr>
      <w:t>www.omrgroup.rs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B1A19" w14:textId="77777777" w:rsidR="00777955" w:rsidRDefault="00777955">
      <w:r>
        <w:separator/>
      </w:r>
    </w:p>
  </w:footnote>
  <w:footnote w:type="continuationSeparator" w:id="0">
    <w:p w14:paraId="2B734B9B" w14:textId="77777777" w:rsidR="00777955" w:rsidRDefault="00777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F5A9" w14:textId="380D2EE1" w:rsidR="00657D5C" w:rsidRDefault="00DC57CC">
    <w:pPr>
      <w:pStyle w:val="Header"/>
    </w:pPr>
    <w:r>
      <w:rPr>
        <w:noProof/>
      </w:rPr>
      <w:drawing>
        <wp:inline distT="0" distB="0" distL="0" distR="0" wp14:anchorId="2B63C162" wp14:editId="41A37D5D">
          <wp:extent cx="5722620" cy="3886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262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BC660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2721B3"/>
    <w:multiLevelType w:val="hybridMultilevel"/>
    <w:tmpl w:val="56E64F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287FA5"/>
    <w:multiLevelType w:val="hybridMultilevel"/>
    <w:tmpl w:val="2C60D25E"/>
    <w:lvl w:ilvl="0" w:tplc="5868076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93295605">
    <w:abstractNumId w:val="2"/>
  </w:num>
  <w:num w:numId="2" w16cid:durableId="1779180354">
    <w:abstractNumId w:val="1"/>
  </w:num>
  <w:num w:numId="3" w16cid:durableId="111439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06B"/>
    <w:rsid w:val="000075A5"/>
    <w:rsid w:val="000914FA"/>
    <w:rsid w:val="000B4AD0"/>
    <w:rsid w:val="000D578E"/>
    <w:rsid w:val="00127951"/>
    <w:rsid w:val="001A006B"/>
    <w:rsid w:val="001B1050"/>
    <w:rsid w:val="001C0189"/>
    <w:rsid w:val="00213E2D"/>
    <w:rsid w:val="00256A9C"/>
    <w:rsid w:val="00285343"/>
    <w:rsid w:val="002B1A46"/>
    <w:rsid w:val="002B2557"/>
    <w:rsid w:val="002B638A"/>
    <w:rsid w:val="002C1672"/>
    <w:rsid w:val="002C77CF"/>
    <w:rsid w:val="00345775"/>
    <w:rsid w:val="00346EEF"/>
    <w:rsid w:val="00380FC5"/>
    <w:rsid w:val="00392DEF"/>
    <w:rsid w:val="003A46F7"/>
    <w:rsid w:val="003A5C37"/>
    <w:rsid w:val="00414E72"/>
    <w:rsid w:val="004A1534"/>
    <w:rsid w:val="004D0A16"/>
    <w:rsid w:val="00506BBF"/>
    <w:rsid w:val="0056754C"/>
    <w:rsid w:val="00592437"/>
    <w:rsid w:val="00606034"/>
    <w:rsid w:val="00606B09"/>
    <w:rsid w:val="0064224E"/>
    <w:rsid w:val="00657D5C"/>
    <w:rsid w:val="00670C95"/>
    <w:rsid w:val="006A10A5"/>
    <w:rsid w:val="006B0A78"/>
    <w:rsid w:val="006E7674"/>
    <w:rsid w:val="006F637B"/>
    <w:rsid w:val="007531BD"/>
    <w:rsid w:val="00777955"/>
    <w:rsid w:val="00792C4F"/>
    <w:rsid w:val="007C430D"/>
    <w:rsid w:val="007C5142"/>
    <w:rsid w:val="00803213"/>
    <w:rsid w:val="00805C08"/>
    <w:rsid w:val="008073FE"/>
    <w:rsid w:val="00832537"/>
    <w:rsid w:val="00836926"/>
    <w:rsid w:val="008801FF"/>
    <w:rsid w:val="008A46FF"/>
    <w:rsid w:val="008C0D52"/>
    <w:rsid w:val="008F332C"/>
    <w:rsid w:val="00931177"/>
    <w:rsid w:val="00951D5A"/>
    <w:rsid w:val="00952764"/>
    <w:rsid w:val="00971526"/>
    <w:rsid w:val="00971DD0"/>
    <w:rsid w:val="00A53364"/>
    <w:rsid w:val="00AB7E3E"/>
    <w:rsid w:val="00AC622E"/>
    <w:rsid w:val="00AF665A"/>
    <w:rsid w:val="00B16CE2"/>
    <w:rsid w:val="00B3418E"/>
    <w:rsid w:val="00B81FCB"/>
    <w:rsid w:val="00BE1090"/>
    <w:rsid w:val="00C11486"/>
    <w:rsid w:val="00C7301F"/>
    <w:rsid w:val="00CD245B"/>
    <w:rsid w:val="00D16B6F"/>
    <w:rsid w:val="00D60B24"/>
    <w:rsid w:val="00D93EC2"/>
    <w:rsid w:val="00DC57CC"/>
    <w:rsid w:val="00E06A84"/>
    <w:rsid w:val="00E43608"/>
    <w:rsid w:val="00E66385"/>
    <w:rsid w:val="00E721BE"/>
    <w:rsid w:val="00EA03E8"/>
    <w:rsid w:val="00ED36B4"/>
    <w:rsid w:val="00ED3A48"/>
    <w:rsid w:val="00EE2F70"/>
    <w:rsid w:val="00EF1C5F"/>
    <w:rsid w:val="00EF3907"/>
    <w:rsid w:val="00EF47B0"/>
    <w:rsid w:val="00F22EE7"/>
    <w:rsid w:val="00F41743"/>
    <w:rsid w:val="00F7617D"/>
    <w:rsid w:val="00F91B8D"/>
    <w:rsid w:val="00F92061"/>
    <w:rsid w:val="00F92FE6"/>
    <w:rsid w:val="00FB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0BE0EE"/>
  <w15:chartTrackingRefBased/>
  <w15:docId w15:val="{C76FBF6E-18E0-4A3C-A196-1A8E3C04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3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2B1A46"/>
    <w:rPr>
      <w:color w:val="0000FF"/>
      <w:u w:val="single"/>
    </w:rPr>
  </w:style>
  <w:style w:type="paragraph" w:styleId="BalloonText">
    <w:name w:val="Balloon Text"/>
    <w:basedOn w:val="Normal"/>
    <w:semiHidden/>
    <w:rsid w:val="00952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rgroup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2DED6-95A3-6643-BEEE-ACE4DB572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Mladost, entuzijazam i vrhunski profesionalizam, odlike su koje krase agenciju za pružanje reklamnih i marketinških usluga “Mo</vt:lpstr>
    </vt:vector>
  </TitlesOfParts>
  <Company>OnI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Mladost, entuzijazam i vrhunski profesionalizam, odlike su koje krase agenciju za pružanje reklamnih i marketinških usluga “Mo</dc:title>
  <dc:subject/>
  <dc:creator>Mi</dc:creator>
  <cp:keywords/>
  <dc:description/>
  <cp:lastModifiedBy>Djordje Odavic</cp:lastModifiedBy>
  <cp:revision>10</cp:revision>
  <cp:lastPrinted>2021-04-21T11:29:00Z</cp:lastPrinted>
  <dcterms:created xsi:type="dcterms:W3CDTF">2026-09-22T08:54:00Z</dcterms:created>
  <dcterms:modified xsi:type="dcterms:W3CDTF">2026-09-23T09:55:00Z</dcterms:modified>
</cp:coreProperties>
</file>